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F4" w:rsidRDefault="0022238D">
      <w:pPr>
        <w:rPr>
          <w:rFonts w:ascii="Book Antiqua" w:eastAsia="Book Antiqua" w:hAnsi="Book Antiqua" w:cs="Book Antiqua"/>
          <w:b/>
          <w:bCs/>
          <w:i/>
          <w:iCs/>
          <w:color w:val="00AE00"/>
          <w:sz w:val="44"/>
          <w:szCs w:val="44"/>
          <w:u w:color="00AE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57205" cy="84857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inks_0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05" cy="848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rPr>
          <w:rFonts w:ascii="Book Antiqua" w:hAnsi="Book Antiqua"/>
          <w:b/>
          <w:bCs/>
          <w:i/>
          <w:iCs/>
          <w:color w:val="00AE00"/>
          <w:sz w:val="44"/>
          <w:szCs w:val="44"/>
          <w:u w:color="00AE00"/>
        </w:rPr>
        <w:t>The Links, Incorporated</w:t>
      </w:r>
    </w:p>
    <w:p w:rsidR="000A43F4" w:rsidRDefault="000A43F4">
      <w:pPr>
        <w:rPr>
          <w:b/>
          <w:bCs/>
          <w:i/>
          <w:iCs/>
          <w:color w:val="00AE00"/>
          <w:u w:color="00AE00"/>
        </w:rPr>
      </w:pPr>
    </w:p>
    <w:p w:rsidR="000A43F4" w:rsidRDefault="0022238D">
      <w:pPr>
        <w:rPr>
          <w:b/>
          <w:bCs/>
          <w:i/>
          <w:iCs/>
          <w:color w:val="00AE00"/>
          <w:u w:color="00AE00"/>
        </w:rPr>
      </w:pPr>
      <w:r>
        <w:rPr>
          <w:b/>
          <w:bCs/>
          <w:i/>
          <w:iCs/>
          <w:color w:val="00AE00"/>
          <w:sz w:val="32"/>
          <w:szCs w:val="32"/>
          <w:u w:color="00AE00"/>
        </w:rPr>
        <w:t>San Jose Chapter</w:t>
      </w:r>
      <w:r w:rsidR="001959FC">
        <w:rPr>
          <w:rFonts w:ascii="Book Antiqua" w:eastAsia="Book Antiqua" w:hAnsi="Book Antiqua" w:cs="Book Antiqua"/>
          <w:b/>
          <w:bCs/>
          <w:color w:val="00AE00"/>
          <w:u w:color="00AE00"/>
        </w:rPr>
        <w:tab/>
      </w:r>
      <w:r w:rsidR="001959FC">
        <w:rPr>
          <w:rFonts w:ascii="Book Antiqua" w:eastAsia="Book Antiqua" w:hAnsi="Book Antiqua" w:cs="Book Antiqua"/>
          <w:b/>
          <w:bCs/>
          <w:color w:val="00AE00"/>
          <w:u w:color="00AE00"/>
        </w:rPr>
        <w:tab/>
      </w:r>
      <w:r>
        <w:rPr>
          <w:rFonts w:ascii="Book Antiqua" w:eastAsia="Book Antiqua" w:hAnsi="Book Antiqua" w:cs="Book Antiqua"/>
          <w:b/>
          <w:bCs/>
          <w:color w:val="00AE00"/>
          <w:u w:color="00AE00"/>
        </w:rPr>
        <w:tab/>
      </w:r>
      <w:r>
        <w:rPr>
          <w:b/>
          <w:bCs/>
          <w:i/>
          <w:iCs/>
          <w:color w:val="00AE00"/>
          <w:sz w:val="28"/>
          <w:szCs w:val="28"/>
          <w:u w:color="00AE00"/>
        </w:rPr>
        <w:t>P. O. Box 3691</w:t>
      </w:r>
      <w:r>
        <w:rPr>
          <w:b/>
          <w:bCs/>
          <w:i/>
          <w:iCs/>
          <w:color w:val="00AE00"/>
          <w:u w:color="00AE00"/>
        </w:rPr>
        <w:t xml:space="preserve"> </w:t>
      </w:r>
      <w:r>
        <w:rPr>
          <w:b/>
          <w:bCs/>
          <w:i/>
          <w:iCs/>
          <w:color w:val="00AE00"/>
          <w:sz w:val="28"/>
          <w:szCs w:val="28"/>
          <w:u w:color="00AE00"/>
        </w:rPr>
        <w:t>San Jose, CA 95156</w:t>
      </w:r>
    </w:p>
    <w:p w:rsidR="000A43F4" w:rsidRDefault="000A43F4"/>
    <w:p w:rsidR="000A43F4" w:rsidRDefault="000A43F4"/>
    <w:p w:rsidR="000A43F4" w:rsidRDefault="00E548BE">
      <w:r>
        <w:rPr>
          <w:sz w:val="22"/>
          <w:szCs w:val="22"/>
        </w:rPr>
        <w:t>April</w:t>
      </w:r>
      <w:r w:rsidR="0022238D">
        <w:rPr>
          <w:sz w:val="22"/>
          <w:szCs w:val="22"/>
        </w:rPr>
        <w:t xml:space="preserve"> 1</w:t>
      </w:r>
      <w:r w:rsidR="004053FC">
        <w:rPr>
          <w:sz w:val="22"/>
          <w:szCs w:val="22"/>
        </w:rPr>
        <w:t>9</w:t>
      </w:r>
      <w:r w:rsidR="0022238D">
        <w:rPr>
          <w:sz w:val="22"/>
          <w:szCs w:val="22"/>
        </w:rPr>
        <w:t xml:space="preserve">, </w:t>
      </w:r>
      <w:r w:rsidR="002A158B">
        <w:t>2018</w:t>
      </w:r>
    </w:p>
    <w:p w:rsidR="000A43F4" w:rsidRDefault="000A43F4"/>
    <w:p w:rsidR="000A43F4" w:rsidRDefault="000A43F4"/>
    <w:p w:rsidR="000A43F4" w:rsidRDefault="000A43F4"/>
    <w:p w:rsidR="000A43F4" w:rsidRDefault="0022238D">
      <w:pPr>
        <w:rPr>
          <w:sz w:val="22"/>
          <w:szCs w:val="22"/>
        </w:rPr>
      </w:pPr>
      <w:r>
        <w:rPr>
          <w:sz w:val="22"/>
          <w:szCs w:val="22"/>
        </w:rPr>
        <w:t>Dear Friend of The Links, Inc</w:t>
      </w:r>
      <w:r w:rsidR="002A158B">
        <w:rPr>
          <w:sz w:val="22"/>
          <w:szCs w:val="22"/>
        </w:rPr>
        <w:t>orporated</w:t>
      </w:r>
      <w:r w:rsidR="00976FC7">
        <w:rPr>
          <w:sz w:val="22"/>
          <w:szCs w:val="22"/>
        </w:rPr>
        <w:t>,</w:t>
      </w:r>
      <w:r>
        <w:rPr>
          <w:sz w:val="22"/>
          <w:szCs w:val="22"/>
        </w:rPr>
        <w:t xml:space="preserve"> San Jose Chapter</w:t>
      </w:r>
      <w:r w:rsidR="002A158B">
        <w:rPr>
          <w:sz w:val="22"/>
          <w:szCs w:val="22"/>
        </w:rPr>
        <w:t>:</w:t>
      </w:r>
    </w:p>
    <w:p w:rsidR="000A43F4" w:rsidRDefault="000A43F4"/>
    <w:p w:rsidR="000A43F4" w:rsidRDefault="0022238D" w:rsidP="002A158B">
      <w:pPr>
        <w:pStyle w:val="WW-PreformattedText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Links, Incorporated, San Jose Chapter, is hosting its </w:t>
      </w:r>
      <w:r w:rsidR="002A158B">
        <w:rPr>
          <w:b/>
          <w:bCs/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Authors’ Luncheon</w:t>
      </w:r>
      <w:r>
        <w:rPr>
          <w:sz w:val="22"/>
          <w:szCs w:val="22"/>
        </w:rPr>
        <w:t xml:space="preserve"> at the DoubleTree </w:t>
      </w:r>
      <w:r w:rsidR="00FA2B11">
        <w:rPr>
          <w:sz w:val="22"/>
          <w:szCs w:val="22"/>
        </w:rPr>
        <w:t xml:space="preserve">By Hilton </w:t>
      </w:r>
      <w:r>
        <w:rPr>
          <w:sz w:val="22"/>
          <w:szCs w:val="22"/>
        </w:rPr>
        <w:t xml:space="preserve">Hotel, 20150 Gateway Place, </w:t>
      </w:r>
      <w:r w:rsidR="002A158B">
        <w:rPr>
          <w:sz w:val="22"/>
          <w:szCs w:val="22"/>
        </w:rPr>
        <w:t>San Jose on Saturday, November 3, 2018</w:t>
      </w:r>
      <w:r>
        <w:rPr>
          <w:sz w:val="22"/>
          <w:szCs w:val="22"/>
        </w:rPr>
        <w:t>. In keeping with this year’s theme “</w:t>
      </w:r>
      <w:r w:rsidR="00E548BE">
        <w:rPr>
          <w:sz w:val="22"/>
          <w:szCs w:val="22"/>
        </w:rPr>
        <w:t xml:space="preserve">Education, Economic Empowerment…Entrepreneurship” </w:t>
      </w:r>
      <w:r w:rsidR="00FB5255">
        <w:rPr>
          <w:sz w:val="22"/>
          <w:szCs w:val="22"/>
        </w:rPr>
        <w:t>booksellers</w:t>
      </w:r>
      <w:r>
        <w:rPr>
          <w:sz w:val="22"/>
          <w:szCs w:val="22"/>
        </w:rPr>
        <w:t xml:space="preserve"> will be available to sell the books and the Authors will graciously autograph their books.  We will also have a Silent Auction and Raffle.</w:t>
      </w:r>
    </w:p>
    <w:p w:rsidR="000A43F4" w:rsidRDefault="000A43F4" w:rsidP="002A158B">
      <w:pPr>
        <w:jc w:val="both"/>
      </w:pPr>
    </w:p>
    <w:p w:rsidR="000A43F4" w:rsidRDefault="0022238D" w:rsidP="002A158B">
      <w:pPr>
        <w:jc w:val="both"/>
        <w:rPr>
          <w:sz w:val="22"/>
          <w:szCs w:val="22"/>
        </w:rPr>
      </w:pPr>
      <w:r>
        <w:rPr>
          <w:sz w:val="22"/>
          <w:szCs w:val="22"/>
        </w:rPr>
        <w:t>For more than 25 years, the San Jose Chapter of Links, Inc</w:t>
      </w:r>
      <w:r w:rsidR="00C94554">
        <w:rPr>
          <w:sz w:val="22"/>
          <w:szCs w:val="22"/>
        </w:rPr>
        <w:t>orporated</w:t>
      </w:r>
      <w:r>
        <w:rPr>
          <w:sz w:val="22"/>
          <w:szCs w:val="22"/>
        </w:rPr>
        <w:t xml:space="preserve"> has provided financial assistance and volunteer services to community-based organizations serving needy youth and families in the South Bay areas. In 2002, our chapter established the</w:t>
      </w:r>
      <w:r>
        <w:rPr>
          <w:b/>
          <w:bCs/>
          <w:sz w:val="22"/>
          <w:szCs w:val="22"/>
        </w:rPr>
        <w:t xml:space="preserve"> Alice E. Foster Memorial Scholarship Fund</w:t>
      </w:r>
      <w:r>
        <w:rPr>
          <w:sz w:val="22"/>
          <w:szCs w:val="22"/>
        </w:rPr>
        <w:t xml:space="preserve"> for college bound students who are exiting the Santa Clara County Foster Care Program. T</w:t>
      </w:r>
      <w:r w:rsidR="00FB5255">
        <w:rPr>
          <w:sz w:val="22"/>
          <w:szCs w:val="22"/>
        </w:rPr>
        <w:t xml:space="preserve">o date </w:t>
      </w:r>
      <w:r>
        <w:rPr>
          <w:sz w:val="22"/>
          <w:szCs w:val="22"/>
        </w:rPr>
        <w:t>this scholarship fund has assisted a number of deserving students in pursuing post high school academic studies.</w:t>
      </w:r>
    </w:p>
    <w:p w:rsidR="000A43F4" w:rsidRDefault="000A43F4" w:rsidP="002A158B">
      <w:pPr>
        <w:jc w:val="both"/>
      </w:pPr>
    </w:p>
    <w:p w:rsidR="000A43F4" w:rsidRDefault="0022238D" w:rsidP="002A1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Authors’ Luncheon is our only fundraiser.  Proceeds will be used to support and further advance our community service activities in Santa Clara County. </w:t>
      </w:r>
      <w:r>
        <w:rPr>
          <w:b/>
          <w:bCs/>
          <w:sz w:val="22"/>
          <w:szCs w:val="22"/>
        </w:rPr>
        <w:t>We would be honored to have you join our circle of supporters by purchasing advertisement for our 201</w:t>
      </w:r>
      <w:r w:rsidR="00FA2B11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Authors’ Luncheon Souvenir Journal</w:t>
      </w:r>
      <w:r>
        <w:rPr>
          <w:sz w:val="22"/>
          <w:szCs w:val="22"/>
        </w:rPr>
        <w:t xml:space="preserve">. </w:t>
      </w:r>
    </w:p>
    <w:p w:rsidR="000A43F4" w:rsidRDefault="000A43F4" w:rsidP="002A158B">
      <w:pPr>
        <w:jc w:val="both"/>
        <w:rPr>
          <w:sz w:val="22"/>
          <w:szCs w:val="22"/>
        </w:rPr>
      </w:pPr>
    </w:p>
    <w:p w:rsidR="000A43F4" w:rsidRDefault="00FB5255" w:rsidP="002A158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Enclosed for your convenience, is a</w:t>
      </w:r>
      <w:r w:rsidR="0022238D">
        <w:rPr>
          <w:b/>
          <w:bCs/>
          <w:sz w:val="22"/>
          <w:szCs w:val="22"/>
        </w:rPr>
        <w:t xml:space="preserve">n Ad Request Form. Ads are </w:t>
      </w:r>
      <w:r w:rsidR="0072495E">
        <w:rPr>
          <w:b/>
          <w:bCs/>
          <w:sz w:val="22"/>
          <w:szCs w:val="22"/>
        </w:rPr>
        <w:t>due September 1</w:t>
      </w:r>
      <w:r w:rsidR="002A158B">
        <w:rPr>
          <w:b/>
          <w:bCs/>
          <w:sz w:val="22"/>
          <w:szCs w:val="22"/>
        </w:rPr>
        <w:t>, 2018</w:t>
      </w:r>
      <w:r w:rsidR="0022238D">
        <w:rPr>
          <w:sz w:val="22"/>
          <w:szCs w:val="22"/>
        </w:rPr>
        <w:t xml:space="preserve">.  Should you have questions please feel free to contact me at </w:t>
      </w:r>
      <w:r w:rsidR="0022238D">
        <w:rPr>
          <w:b/>
          <w:bCs/>
          <w:sz w:val="22"/>
          <w:szCs w:val="22"/>
        </w:rPr>
        <w:t xml:space="preserve">(408) </w:t>
      </w:r>
      <w:r w:rsidR="002A158B">
        <w:rPr>
          <w:b/>
          <w:bCs/>
          <w:sz w:val="22"/>
          <w:szCs w:val="22"/>
        </w:rPr>
        <w:t>823-3205</w:t>
      </w:r>
      <w:r w:rsidR="0022238D">
        <w:rPr>
          <w:b/>
          <w:bCs/>
          <w:sz w:val="22"/>
          <w:szCs w:val="22"/>
        </w:rPr>
        <w:t xml:space="preserve">. </w:t>
      </w:r>
    </w:p>
    <w:p w:rsidR="000A43F4" w:rsidRDefault="000A43F4" w:rsidP="002A158B">
      <w:pPr>
        <w:jc w:val="both"/>
        <w:rPr>
          <w:sz w:val="22"/>
          <w:szCs w:val="22"/>
        </w:rPr>
      </w:pPr>
    </w:p>
    <w:p w:rsidR="000A43F4" w:rsidRDefault="0022238D" w:rsidP="002A1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committed support will assist us in continuing our community service endeavors. We sincerely hope that you will join us in touching lives and making a difference right here in Santa Clara County. </w:t>
      </w:r>
    </w:p>
    <w:p w:rsidR="000A43F4" w:rsidRDefault="000A43F4">
      <w:pPr>
        <w:rPr>
          <w:sz w:val="22"/>
          <w:szCs w:val="22"/>
        </w:rPr>
      </w:pPr>
    </w:p>
    <w:p w:rsidR="000A43F4" w:rsidRDefault="000A43F4">
      <w:pPr>
        <w:rPr>
          <w:sz w:val="22"/>
          <w:szCs w:val="22"/>
        </w:rPr>
      </w:pPr>
    </w:p>
    <w:p w:rsidR="000A43F4" w:rsidRDefault="0022238D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0A43F4" w:rsidRDefault="000A43F4">
      <w:pPr>
        <w:pStyle w:val="WW-PreformattedText1"/>
        <w:jc w:val="both"/>
        <w:rPr>
          <w:sz w:val="22"/>
          <w:szCs w:val="22"/>
        </w:rPr>
      </w:pPr>
    </w:p>
    <w:p w:rsidR="002A158B" w:rsidRDefault="002A158B">
      <w:pPr>
        <w:pStyle w:val="WW-PreformattedText1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548BE" w:rsidTr="002A158B">
        <w:tc>
          <w:tcPr>
            <w:tcW w:w="4315" w:type="dxa"/>
          </w:tcPr>
          <w:p w:rsidR="00E548BE" w:rsidRPr="004053FC" w:rsidRDefault="004053FC" w:rsidP="004053FC">
            <w:pPr>
              <w:rPr>
                <w:rFonts w:ascii="YYBrush Script MT" w:hAnsi="YYBrush Script MT"/>
                <w:sz w:val="22"/>
                <w:szCs w:val="22"/>
              </w:rPr>
            </w:pPr>
            <w:r w:rsidRPr="00A22E33">
              <w:rPr>
                <w:rFonts w:ascii="Brush Script MT" w:hAnsi="Brush Script MT"/>
                <w:sz w:val="36"/>
                <w:szCs w:val="36"/>
              </w:rPr>
              <w:t>Y. Waldron-Robinson</w:t>
            </w:r>
          </w:p>
        </w:tc>
        <w:tc>
          <w:tcPr>
            <w:tcW w:w="4315" w:type="dxa"/>
          </w:tcPr>
          <w:p w:rsidR="00E548BE" w:rsidRDefault="004053FC" w:rsidP="004053FC">
            <w:pPr>
              <w:rPr>
                <w:sz w:val="22"/>
                <w:szCs w:val="22"/>
              </w:rPr>
            </w:pPr>
            <w:r>
              <w:rPr>
                <w:rFonts w:ascii="Blackadder ITC" w:hAnsi="Blackadder ITC"/>
                <w:sz w:val="36"/>
                <w:szCs w:val="36"/>
              </w:rPr>
              <w:t>Tracy Bowers</w:t>
            </w:r>
          </w:p>
        </w:tc>
      </w:tr>
      <w:tr w:rsidR="002A158B" w:rsidTr="002A158B">
        <w:tc>
          <w:tcPr>
            <w:tcW w:w="4315" w:type="dxa"/>
          </w:tcPr>
          <w:p w:rsidR="002A158B" w:rsidRDefault="002A158B">
            <w:pPr>
              <w:pStyle w:val="WW-Preformatte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Yvonne Waldron-Robinson</w:t>
            </w:r>
          </w:p>
          <w:p w:rsidR="002A158B" w:rsidRDefault="002A158B" w:rsidP="00FB5255">
            <w:pPr>
              <w:pStyle w:val="WW-Preformatte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Souvenir Journal Chair</w:t>
            </w:r>
          </w:p>
        </w:tc>
        <w:tc>
          <w:tcPr>
            <w:tcW w:w="4315" w:type="dxa"/>
          </w:tcPr>
          <w:p w:rsidR="002A158B" w:rsidRDefault="002A158B">
            <w:pPr>
              <w:pStyle w:val="WW-Preformatte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Tracy Bowers</w:t>
            </w:r>
          </w:p>
          <w:p w:rsidR="002A158B" w:rsidRDefault="002A158B">
            <w:pPr>
              <w:pStyle w:val="WW-Preformatted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</w:tr>
    </w:tbl>
    <w:p w:rsidR="000A43F4" w:rsidRDefault="000A43F4">
      <w:pPr>
        <w:pStyle w:val="WW-PreformattedText1"/>
        <w:jc w:val="both"/>
        <w:rPr>
          <w:sz w:val="22"/>
          <w:szCs w:val="22"/>
        </w:rPr>
      </w:pPr>
    </w:p>
    <w:sectPr w:rsidR="000A43F4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73" w:rsidRDefault="0022238D">
      <w:r>
        <w:separator/>
      </w:r>
    </w:p>
  </w:endnote>
  <w:endnote w:type="continuationSeparator" w:id="0">
    <w:p w:rsidR="002E5A73" w:rsidRDefault="0022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YBrush Script MT">
    <w:altName w:val="Times New Roman"/>
    <w:panose1 w:val="00000000000000000000"/>
    <w:charset w:val="0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F4" w:rsidRDefault="000A43F4">
    <w:pPr>
      <w:pStyle w:val="Footer"/>
      <w:tabs>
        <w:tab w:val="clear" w:pos="4320"/>
        <w:tab w:val="clear" w:pos="8640"/>
        <w:tab w:val="center" w:pos="1190"/>
        <w:tab w:val="right" w:pos="142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73" w:rsidRDefault="0022238D">
      <w:r>
        <w:separator/>
      </w:r>
    </w:p>
  </w:footnote>
  <w:footnote w:type="continuationSeparator" w:id="0">
    <w:p w:rsidR="002E5A73" w:rsidRDefault="0022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F4" w:rsidRDefault="0022238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7513955</wp:posOffset>
              </wp:positionH>
              <wp:positionV relativeFrom="page">
                <wp:posOffset>9373234</wp:posOffset>
              </wp:positionV>
              <wp:extent cx="255905" cy="16446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905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1.7pt;margin-top:738.0pt;width:20.1pt;height:12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F4"/>
    <w:rsid w:val="000A43F4"/>
    <w:rsid w:val="000B7E18"/>
    <w:rsid w:val="001959FC"/>
    <w:rsid w:val="0022238D"/>
    <w:rsid w:val="002A158B"/>
    <w:rsid w:val="002E5A73"/>
    <w:rsid w:val="004053FC"/>
    <w:rsid w:val="0072495E"/>
    <w:rsid w:val="00905346"/>
    <w:rsid w:val="00976FC7"/>
    <w:rsid w:val="00C94554"/>
    <w:rsid w:val="00E548BE"/>
    <w:rsid w:val="00FA2B11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B5605-B19D-444F-AC72-801D48EE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W-PreformattedText1">
    <w:name w:val="WW-Preformatted Text1"/>
    <w:pPr>
      <w:suppressAutoHyphens/>
    </w:pPr>
    <w:rPr>
      <w:rFonts w:cs="Arial Unicode MS"/>
      <w:color w:val="000000"/>
      <w:u w:color="000000"/>
    </w:rPr>
  </w:style>
  <w:style w:type="table" w:styleId="TableGrid">
    <w:name w:val="Table Grid"/>
    <w:basedOn w:val="TableNormal"/>
    <w:uiPriority w:val="39"/>
    <w:rsid w:val="002A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Tracy</dc:creator>
  <cp:lastModifiedBy>Bowers, Tracy</cp:lastModifiedBy>
  <cp:revision>2</cp:revision>
  <dcterms:created xsi:type="dcterms:W3CDTF">2018-07-27T16:08:00Z</dcterms:created>
  <dcterms:modified xsi:type="dcterms:W3CDTF">2018-07-27T16:08:00Z</dcterms:modified>
</cp:coreProperties>
</file>